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80" w:rsidRPr="00A62780" w:rsidRDefault="00A62780" w:rsidP="00A62780">
      <w:pPr>
        <w:widowControl/>
        <w:spacing w:line="450" w:lineRule="atLeast"/>
        <w:jc w:val="center"/>
        <w:outlineLvl w:val="0"/>
        <w:rPr>
          <w:rFonts w:ascii="宋体" w:eastAsia="宋体" w:hAnsi="宋体" w:cs="宋体"/>
          <w:color w:val="333333"/>
          <w:kern w:val="36"/>
          <w:sz w:val="33"/>
          <w:szCs w:val="33"/>
        </w:rPr>
      </w:pPr>
      <w:r w:rsidRPr="00A62780">
        <w:rPr>
          <w:rFonts w:ascii="宋体" w:eastAsia="宋体" w:hAnsi="宋体" w:cs="宋体"/>
          <w:color w:val="333333"/>
          <w:kern w:val="36"/>
          <w:sz w:val="33"/>
          <w:szCs w:val="33"/>
        </w:rPr>
        <w:t>广西大学工商管理学院2023年工商管理硕士（MBA） 一志愿双少生考生复试名单补充公告</w:t>
      </w:r>
    </w:p>
    <w:p w:rsidR="00A62780" w:rsidRPr="00A62780" w:rsidRDefault="00A62780" w:rsidP="00A62780">
      <w:pPr>
        <w:widowControl/>
        <w:spacing w:line="270" w:lineRule="atLeast"/>
        <w:jc w:val="center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A62780">
        <w:rPr>
          <w:rFonts w:ascii="宋体" w:eastAsia="宋体" w:hAnsi="宋体" w:cs="宋体"/>
          <w:color w:val="999999"/>
          <w:kern w:val="0"/>
          <w:sz w:val="24"/>
          <w:szCs w:val="24"/>
        </w:rPr>
        <w:t>编辑：毛德君    发布时间：2023年03月28日 10:53</w:t>
      </w:r>
    </w:p>
    <w:p w:rsidR="00A62780" w:rsidRPr="00A62780" w:rsidRDefault="00A62780" w:rsidP="00A62780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62780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各位考生：</w:t>
      </w:r>
    </w:p>
    <w:p w:rsidR="00A62780" w:rsidRPr="00A62780" w:rsidRDefault="00A62780" w:rsidP="00A62780">
      <w:pPr>
        <w:widowControl/>
        <w:ind w:firstLine="645"/>
        <w:jc w:val="left"/>
        <w:rPr>
          <w:rFonts w:ascii="宋体" w:eastAsia="宋体" w:hAnsi="宋体" w:cs="宋体"/>
          <w:kern w:val="0"/>
          <w:szCs w:val="21"/>
        </w:rPr>
      </w:pPr>
      <w:r w:rsidRPr="00A62780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我校研究生院已公布《广西大学2023年全国硕士研究生复试分数线划线说明》（以下简称“分数线划线说明”）。我院工商管理硕士（MBA）考生(含少数民族照顾政策考生、少数民族骨干计划考生、士兵计划考生)复试分数线详见此分数线划线说明及我院2023年工商管理硕士复试细则相关内容。</w:t>
      </w:r>
    </w:p>
    <w:p w:rsidR="00A62780" w:rsidRPr="00A62780" w:rsidRDefault="00A62780" w:rsidP="00A62780">
      <w:pPr>
        <w:widowControl/>
        <w:ind w:firstLine="645"/>
        <w:rPr>
          <w:rFonts w:ascii="宋体" w:eastAsia="宋体" w:hAnsi="宋体" w:cs="宋体"/>
          <w:kern w:val="0"/>
          <w:szCs w:val="21"/>
        </w:rPr>
      </w:pPr>
      <w:r w:rsidRPr="00A62780">
        <w:rPr>
          <w:rFonts w:ascii="仿宋" w:eastAsia="仿宋" w:hAnsi="仿宋" w:cs="宋体" w:hint="eastAsia"/>
          <w:kern w:val="0"/>
          <w:sz w:val="32"/>
          <w:szCs w:val="32"/>
          <w:bdr w:val="none" w:sz="0" w:space="0" w:color="auto" w:frame="1"/>
        </w:rPr>
        <w:t>根据以上复试分数线，广西大学工商管理学院2023年工商管理硕士（MBA）一志愿考生中双少生资格已由上级教育部门最终认定，现将此次补充认定的双少考生的复试名单公布如下：</w:t>
      </w:r>
    </w:p>
    <w:p w:rsidR="00A62780" w:rsidRPr="00A62780" w:rsidRDefault="00A62780" w:rsidP="00A62780">
      <w:pPr>
        <w:widowControl/>
        <w:spacing w:before="120"/>
        <w:ind w:firstLine="645"/>
        <w:jc w:val="center"/>
        <w:rPr>
          <w:rFonts w:ascii="宋体" w:eastAsia="宋体" w:hAnsi="宋体" w:cs="宋体"/>
          <w:kern w:val="0"/>
          <w:szCs w:val="21"/>
        </w:rPr>
      </w:pPr>
    </w:p>
    <w:tbl>
      <w:tblPr>
        <w:tblW w:w="104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975"/>
        <w:gridCol w:w="1051"/>
        <w:gridCol w:w="852"/>
        <w:gridCol w:w="551"/>
        <w:gridCol w:w="1560"/>
        <w:gridCol w:w="625"/>
        <w:gridCol w:w="1738"/>
        <w:gridCol w:w="548"/>
        <w:gridCol w:w="959"/>
        <w:gridCol w:w="523"/>
        <w:gridCol w:w="551"/>
      </w:tblGrid>
      <w:tr w:rsidR="00A62780" w:rsidRPr="00A62780" w:rsidTr="00A62780">
        <w:trPr>
          <w:trHeight w:val="1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 w:hint="eastAsia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学术型/专业学位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复试专业代码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复试专业名称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  <w:bdr w:val="none" w:sz="0" w:space="0" w:color="auto" w:frame="1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  <w:bdr w:val="none" w:sz="0" w:space="0" w:color="auto" w:frame="1"/>
              </w:rPr>
              <w:t>研究方向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管理类综合能力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英语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  <w:bdr w:val="none" w:sz="0" w:space="0" w:color="auto" w:frame="1"/>
              </w:rPr>
              <w:t>备注</w:t>
            </w:r>
          </w:p>
        </w:tc>
      </w:tr>
      <w:tr w:rsidR="00A62780" w:rsidRPr="00A62780" w:rsidTr="00A62780">
        <w:trPr>
          <w:trHeight w:val="6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韦庆作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MBA（国际班、科技产业运营班）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黄小和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覃庚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全贵飞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黄高逸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张一媛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105933000019175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康晓琳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韦健园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苏晓林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黄艺方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罗碧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黄帅昌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莫苡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李莎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黄杰旦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黄璐璐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黄俊</w:t>
            </w: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105933000017615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</w:t>
            </w: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梁慧芬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孙月圆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吴念遥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农勇凯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邓宇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陆增建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陶艳丽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潘米兰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韦红云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古先滔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韦涵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韦晔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许逊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郭尚妮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万贺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潘彪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何怡丽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覃芳芳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班富越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雷桂静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韦晴俊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阮仲禧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农彦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许凤佳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钟民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105933000019226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奚爱静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105933000018910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方颖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蒙立</w:t>
            </w: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105933000018314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</w:t>
            </w: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黄冬连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江浩源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105933000017746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杨诗雨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105933000019045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MBA综合管理方向班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88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wordWrap w:val="0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何应谱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105933000019326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MBA数智化运营方向班/MBA 高端制造业方向班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88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韦惠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105933000019441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MBA数智化运营方向班/MBA 高端制造业方向班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3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江涛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105933000019350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MBA数智化运营方向班/MBA 高端制造业方向班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  <w:tr w:rsidR="00A62780" w:rsidRPr="00A62780" w:rsidTr="00A62780">
        <w:trPr>
          <w:trHeight w:val="90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唐丹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62780" w:rsidRPr="00A62780" w:rsidRDefault="00A62780" w:rsidP="00A62780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105933000019429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MBA数智化运营方向班/MBA 高端制造业方向班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2780" w:rsidRPr="00A62780" w:rsidRDefault="00A62780" w:rsidP="00A6278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780">
              <w:rPr>
                <w:rFonts w:ascii="宋体" w:eastAsia="宋体" w:hAnsi="宋体" w:cs="宋体"/>
                <w:kern w:val="0"/>
                <w:sz w:val="18"/>
                <w:szCs w:val="18"/>
                <w:bdr w:val="none" w:sz="0" w:space="0" w:color="auto" w:frame="1"/>
              </w:rPr>
              <w:t>双少生</w:t>
            </w:r>
          </w:p>
        </w:tc>
      </w:tr>
    </w:tbl>
    <w:p w:rsidR="00CA0ECC" w:rsidRDefault="00CA0ECC">
      <w:bookmarkStart w:id="0" w:name="_GoBack"/>
      <w:bookmarkEnd w:id="0"/>
    </w:p>
    <w:sectPr w:rsidR="00CA0E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FC"/>
    <w:rsid w:val="005E30FC"/>
    <w:rsid w:val="00A62780"/>
    <w:rsid w:val="00CA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6278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6278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627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27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6278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6278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627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6442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9093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2023-05-24T10:30:00Z</dcterms:created>
  <dcterms:modified xsi:type="dcterms:W3CDTF">2023-05-24T10:30:00Z</dcterms:modified>
</cp:coreProperties>
</file>